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60" w:rsidRDefault="00F40D60" w:rsidP="00F40D60"/>
    <w:p w:rsidR="00F40D60" w:rsidRDefault="00F40D60" w:rsidP="00F40D60"/>
    <w:tbl>
      <w:tblPr>
        <w:tblW w:w="0" w:type="auto"/>
        <w:tblLook w:val="01E0"/>
      </w:tblPr>
      <w:tblGrid>
        <w:gridCol w:w="9427"/>
      </w:tblGrid>
      <w:tr w:rsidR="00F40D60" w:rsidTr="00B45EBA">
        <w:tc>
          <w:tcPr>
            <w:tcW w:w="9427" w:type="dxa"/>
          </w:tcPr>
          <w:p w:rsidR="00F40D60" w:rsidRPr="00233B1A" w:rsidRDefault="00F40D60" w:rsidP="00B45EBA">
            <w:pPr>
              <w:pStyle w:val="a4"/>
              <w:tabs>
                <w:tab w:val="clear" w:pos="4677"/>
                <w:tab w:val="clear" w:pos="9355"/>
              </w:tabs>
              <w:jc w:val="center"/>
              <w:rPr>
                <w:sz w:val="28"/>
                <w:szCs w:val="28"/>
                <w:lang w:val="ru-RU" w:eastAsia="ru-RU"/>
              </w:rPr>
            </w:pPr>
            <w:r>
              <w:rPr>
                <w:b/>
                <w:noProof/>
                <w:sz w:val="32"/>
                <w:szCs w:val="32"/>
                <w:lang w:val="ru-RU" w:eastAsia="ru-RU"/>
              </w:rPr>
              <w:drawing>
                <wp:inline distT="0" distB="0" distL="0" distR="0">
                  <wp:extent cx="725170" cy="1136015"/>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иселевска-прозрачный-2"/>
                          <pic:cNvPicPr>
                            <a:picLocks noChangeAspect="1" noChangeArrowheads="1"/>
                          </pic:cNvPicPr>
                        </pic:nvPicPr>
                        <pic:blipFill>
                          <a:blip r:embed="rId4" cstate="print">
                            <a:lum bright="6000"/>
                            <a:grayscl/>
                          </a:blip>
                          <a:srcRect/>
                          <a:stretch>
                            <a:fillRect/>
                          </a:stretch>
                        </pic:blipFill>
                        <pic:spPr bwMode="auto">
                          <a:xfrm>
                            <a:off x="0" y="0"/>
                            <a:ext cx="725170" cy="1136015"/>
                          </a:xfrm>
                          <a:prstGeom prst="rect">
                            <a:avLst/>
                          </a:prstGeom>
                          <a:noFill/>
                          <a:ln w="9525">
                            <a:noFill/>
                            <a:miter lim="800000"/>
                            <a:headEnd/>
                            <a:tailEnd/>
                          </a:ln>
                        </pic:spPr>
                      </pic:pic>
                    </a:graphicData>
                  </a:graphic>
                </wp:inline>
              </w:drawing>
            </w:r>
          </w:p>
          <w:p w:rsidR="00F40D60" w:rsidRPr="00102DB3" w:rsidRDefault="00F40D60" w:rsidP="00B45EBA">
            <w:pPr>
              <w:spacing w:line="360" w:lineRule="auto"/>
              <w:jc w:val="center"/>
              <w:rPr>
                <w:sz w:val="18"/>
                <w:szCs w:val="18"/>
              </w:rPr>
            </w:pPr>
          </w:p>
        </w:tc>
      </w:tr>
      <w:tr w:rsidR="00F40D60" w:rsidRPr="00EF7D29" w:rsidTr="00B45EBA">
        <w:tc>
          <w:tcPr>
            <w:tcW w:w="9427" w:type="dxa"/>
          </w:tcPr>
          <w:p w:rsidR="00F40D60" w:rsidRPr="001140E4" w:rsidRDefault="00F40D60" w:rsidP="00B45EBA">
            <w:pPr>
              <w:pStyle w:val="a6"/>
              <w:spacing w:before="60" w:after="0"/>
              <w:rPr>
                <w:b w:val="0"/>
                <w:szCs w:val="24"/>
              </w:rPr>
            </w:pPr>
            <w:r w:rsidRPr="001140E4">
              <w:rPr>
                <w:szCs w:val="24"/>
              </w:rPr>
              <w:t xml:space="preserve"> КОМИТЕТ ПО УПРАВЛЕНИЮ МУНИЦИПАЛЬНЫМ ИМУЩЕСТВОМ</w:t>
            </w:r>
          </w:p>
          <w:p w:rsidR="00F40D60" w:rsidRPr="001140E4" w:rsidRDefault="00F40D60" w:rsidP="00B45EBA">
            <w:pPr>
              <w:spacing w:before="60" w:after="60"/>
              <w:jc w:val="center"/>
              <w:rPr>
                <w:b/>
                <w:bCs/>
              </w:rPr>
            </w:pPr>
            <w:r w:rsidRPr="001140E4">
              <w:rPr>
                <w:b/>
                <w:bCs/>
              </w:rPr>
              <w:t xml:space="preserve"> КИСЕЛЕВСКОГО ГОРОДСКОГО ОКРУГА</w:t>
            </w:r>
          </w:p>
          <w:p w:rsidR="00F40D60" w:rsidRDefault="00F40D60" w:rsidP="00B45EBA">
            <w:pPr>
              <w:jc w:val="center"/>
              <w:rPr>
                <w:b/>
                <w:sz w:val="28"/>
                <w:szCs w:val="28"/>
              </w:rPr>
            </w:pPr>
          </w:p>
          <w:p w:rsidR="00F40D60" w:rsidRPr="00EF7D29" w:rsidRDefault="00F40D60" w:rsidP="00B45EBA">
            <w:pPr>
              <w:jc w:val="center"/>
              <w:rPr>
                <w:b/>
                <w:sz w:val="32"/>
                <w:szCs w:val="32"/>
              </w:rPr>
            </w:pPr>
            <w:r>
              <w:rPr>
                <w:b/>
                <w:sz w:val="28"/>
                <w:szCs w:val="28"/>
              </w:rPr>
              <w:t>РАСПОРЯЖЕНИ</w:t>
            </w:r>
            <w:r w:rsidRPr="004927FF">
              <w:rPr>
                <w:b/>
                <w:sz w:val="28"/>
                <w:szCs w:val="28"/>
              </w:rPr>
              <w:t>Е</w:t>
            </w:r>
          </w:p>
        </w:tc>
      </w:tr>
      <w:tr w:rsidR="00F40D60" w:rsidRPr="00E12323" w:rsidTr="00B45EBA">
        <w:tc>
          <w:tcPr>
            <w:tcW w:w="9427" w:type="dxa"/>
          </w:tcPr>
          <w:p w:rsidR="00F40D60" w:rsidRDefault="00F40D60" w:rsidP="00B45EBA">
            <w:pPr>
              <w:jc w:val="center"/>
              <w:rPr>
                <w:sz w:val="28"/>
                <w:szCs w:val="28"/>
              </w:rPr>
            </w:pPr>
          </w:p>
          <w:p w:rsidR="00F40D60" w:rsidRPr="00AB51F2" w:rsidRDefault="00F40D60" w:rsidP="00B45EBA">
            <w:pPr>
              <w:jc w:val="center"/>
              <w:rPr>
                <w:sz w:val="28"/>
                <w:szCs w:val="28"/>
              </w:rPr>
            </w:pPr>
          </w:p>
          <w:p w:rsidR="00F40D60" w:rsidRPr="00722AA5" w:rsidRDefault="00F40D60" w:rsidP="00B45EBA">
            <w:pPr>
              <w:tabs>
                <w:tab w:val="left" w:pos="1040"/>
                <w:tab w:val="left" w:pos="1280"/>
                <w:tab w:val="left" w:pos="2240"/>
              </w:tabs>
              <w:jc w:val="center"/>
              <w:rPr>
                <w:sz w:val="28"/>
                <w:u w:val="single"/>
              </w:rPr>
            </w:pPr>
            <w:r w:rsidRPr="002D2552">
              <w:rPr>
                <w:sz w:val="28"/>
                <w:u w:val="single"/>
              </w:rPr>
              <w:t xml:space="preserve">   </w:t>
            </w:r>
            <w:r w:rsidRPr="00722AA5">
              <w:rPr>
                <w:sz w:val="28"/>
                <w:u w:val="single"/>
              </w:rPr>
              <w:t>От</w:t>
            </w:r>
            <w:r>
              <w:rPr>
                <w:sz w:val="28"/>
                <w:u w:val="single"/>
              </w:rPr>
              <w:t xml:space="preserve"> </w:t>
            </w:r>
            <w:r w:rsidRPr="00722AA5">
              <w:rPr>
                <w:sz w:val="28"/>
                <w:u w:val="single"/>
              </w:rPr>
              <w:t xml:space="preserve">  «</w:t>
            </w:r>
            <w:r>
              <w:rPr>
                <w:sz w:val="28"/>
                <w:u w:val="single"/>
              </w:rPr>
              <w:t xml:space="preserve">29 </w:t>
            </w:r>
            <w:r w:rsidRPr="00722AA5">
              <w:rPr>
                <w:sz w:val="28"/>
                <w:u w:val="single"/>
              </w:rPr>
              <w:t>»</w:t>
            </w:r>
            <w:r>
              <w:rPr>
                <w:sz w:val="28"/>
                <w:u w:val="single"/>
              </w:rPr>
              <w:t xml:space="preserve"> июня</w:t>
            </w:r>
            <w:r w:rsidRPr="00722AA5">
              <w:rPr>
                <w:sz w:val="28"/>
                <w:u w:val="single"/>
              </w:rPr>
              <w:t xml:space="preserve"> </w:t>
            </w:r>
            <w:r>
              <w:rPr>
                <w:sz w:val="28"/>
                <w:u w:val="single"/>
              </w:rPr>
              <w:t xml:space="preserve">  </w:t>
            </w:r>
            <w:r w:rsidRPr="00722AA5">
              <w:rPr>
                <w:sz w:val="28"/>
                <w:u w:val="single"/>
              </w:rPr>
              <w:t xml:space="preserve">   20</w:t>
            </w:r>
            <w:r>
              <w:rPr>
                <w:sz w:val="28"/>
                <w:u w:val="single"/>
              </w:rPr>
              <w:t>18</w:t>
            </w:r>
            <w:r w:rsidRPr="00722AA5">
              <w:rPr>
                <w:sz w:val="28"/>
                <w:u w:val="single"/>
              </w:rPr>
              <w:t>г</w:t>
            </w:r>
            <w:r w:rsidRPr="00F10FC8">
              <w:rPr>
                <w:sz w:val="28"/>
                <w:u w:val="single"/>
              </w:rPr>
              <w:t>.  № 367 -</w:t>
            </w:r>
            <w:proofErr w:type="spellStart"/>
            <w:proofErr w:type="gramStart"/>
            <w:r w:rsidRPr="00F10FC8">
              <w:rPr>
                <w:sz w:val="28"/>
                <w:u w:val="single"/>
              </w:rPr>
              <w:t>р</w:t>
            </w:r>
            <w:proofErr w:type="spellEnd"/>
            <w:proofErr w:type="gramEnd"/>
            <w:r>
              <w:rPr>
                <w:sz w:val="28"/>
                <w:u w:val="single"/>
              </w:rPr>
              <w:t xml:space="preserve">    </w:t>
            </w:r>
            <w:r w:rsidRPr="00722AA5">
              <w:rPr>
                <w:sz w:val="28"/>
                <w:u w:val="single"/>
              </w:rPr>
              <w:t xml:space="preserve">  </w:t>
            </w:r>
          </w:p>
          <w:p w:rsidR="00F40D60" w:rsidRPr="001046F7" w:rsidRDefault="00F40D60" w:rsidP="00B45EBA">
            <w:pPr>
              <w:jc w:val="center"/>
            </w:pPr>
            <w:r w:rsidRPr="001046F7">
              <w:t>Киселевский городской округ</w:t>
            </w:r>
          </w:p>
        </w:tc>
      </w:tr>
    </w:tbl>
    <w:p w:rsidR="00F40D60" w:rsidRDefault="00F40D60" w:rsidP="00F40D60">
      <w:pPr>
        <w:jc w:val="both"/>
        <w:rPr>
          <w:sz w:val="28"/>
        </w:rPr>
      </w:pPr>
    </w:p>
    <w:p w:rsidR="00F40D60" w:rsidRDefault="00F40D60" w:rsidP="00F40D60">
      <w:pPr>
        <w:jc w:val="both"/>
        <w:rPr>
          <w:sz w:val="28"/>
        </w:rPr>
      </w:pPr>
    </w:p>
    <w:p w:rsidR="00F40D60" w:rsidRPr="0081143D" w:rsidRDefault="00F40D60" w:rsidP="00F40D60">
      <w:pPr>
        <w:jc w:val="center"/>
        <w:rPr>
          <w:b/>
          <w:sz w:val="28"/>
        </w:rPr>
      </w:pPr>
      <w:proofErr w:type="gramStart"/>
      <w:r w:rsidRPr="0081143D">
        <w:rPr>
          <w:b/>
          <w:sz w:val="28"/>
        </w:rPr>
        <w:t>О</w:t>
      </w:r>
      <w:r>
        <w:rPr>
          <w:b/>
          <w:sz w:val="28"/>
        </w:rPr>
        <w:t xml:space="preserve"> внесении дополнений и изменений в Распоряжения комитета по управлению муниципальным имуществом Киселевского городского округа от 24 января 2017 года №15-р «О внесении дополнений и изменений в Распоряжение комитета по управлению муниципальным имуществом Киселевского городского округа от 16.12.2015 № 1470-р «О внесении дополнений и изменений в распоряжение комитета по управлению муниципальным имуществом Киселевского городского округа от 25.11.2015 № 1388-р «Об утверждении тарифов</w:t>
      </w:r>
      <w:proofErr w:type="gramEnd"/>
      <w:r>
        <w:rPr>
          <w:b/>
          <w:sz w:val="28"/>
        </w:rPr>
        <w:t xml:space="preserve"> на услуги МП «ЕРКЦ».</w:t>
      </w:r>
    </w:p>
    <w:p w:rsidR="00F40D60" w:rsidRDefault="00F40D60" w:rsidP="00F40D60">
      <w:pPr>
        <w:jc w:val="both"/>
        <w:rPr>
          <w:sz w:val="28"/>
        </w:rPr>
      </w:pPr>
    </w:p>
    <w:p w:rsidR="00F40D60" w:rsidRDefault="00F40D60" w:rsidP="00F40D60">
      <w:pPr>
        <w:ind w:firstLine="709"/>
        <w:jc w:val="both"/>
        <w:rPr>
          <w:sz w:val="28"/>
        </w:rPr>
      </w:pPr>
      <w:proofErr w:type="gramStart"/>
      <w:r>
        <w:rPr>
          <w:sz w:val="28"/>
          <w:szCs w:val="28"/>
        </w:rPr>
        <w:t xml:space="preserve">В соответствии с Федеральным </w:t>
      </w:r>
      <w:hyperlink r:id="rId5" w:history="1">
        <w:r>
          <w:rPr>
            <w:rStyle w:val="a3"/>
            <w:color w:val="auto"/>
            <w:sz w:val="28"/>
            <w:szCs w:val="28"/>
            <w:u w:val="none"/>
          </w:rPr>
          <w:t>законом</w:t>
        </w:r>
      </w:hyperlink>
      <w:r>
        <w:rPr>
          <w:sz w:val="28"/>
          <w:szCs w:val="28"/>
        </w:rPr>
        <w:t xml:space="preserve"> от 06.10.2003 №131-ФЗ «Об общих принципах организации местного самоуправления в Российской Федерации», Уставом Киселевского городского округа, Порядка принятия решений об установлении тарифов на услуги (работы) муниципальных предприятий Киселевского городского округа, за исключением случаев, предусмотренных федеральными законами, утвержденного решением Совета народных депутатов Киселевского городского округа от 25.12.2013№ 99-н:</w:t>
      </w:r>
      <w:proofErr w:type="gramEnd"/>
    </w:p>
    <w:p w:rsidR="00F40D60" w:rsidRDefault="00F40D60" w:rsidP="00F40D60">
      <w:pPr>
        <w:pStyle w:val="2"/>
        <w:ind w:firstLine="709"/>
      </w:pPr>
      <w:r>
        <w:tab/>
      </w:r>
    </w:p>
    <w:p w:rsidR="00F40D60" w:rsidRDefault="00F40D60" w:rsidP="00F40D60">
      <w:pPr>
        <w:jc w:val="both"/>
        <w:rPr>
          <w:sz w:val="28"/>
        </w:rPr>
      </w:pPr>
      <w:r>
        <w:rPr>
          <w:sz w:val="28"/>
          <w:szCs w:val="28"/>
        </w:rPr>
        <w:t xml:space="preserve"> </w:t>
      </w:r>
      <w:proofErr w:type="gramStart"/>
      <w:r w:rsidRPr="0081143D">
        <w:rPr>
          <w:sz w:val="28"/>
          <w:szCs w:val="28"/>
        </w:rPr>
        <w:t>1.</w:t>
      </w:r>
      <w:r>
        <w:rPr>
          <w:sz w:val="28"/>
          <w:szCs w:val="28"/>
        </w:rPr>
        <w:t xml:space="preserve">Внести в Распоряжение комитета по управлению муниципальным имуществом Киселевского городского округа от 24 января 2017г. № 15-р </w:t>
      </w:r>
      <w:r>
        <w:rPr>
          <w:b/>
          <w:sz w:val="28"/>
        </w:rPr>
        <w:t xml:space="preserve">«О </w:t>
      </w:r>
      <w:r w:rsidRPr="00F37C7A">
        <w:rPr>
          <w:sz w:val="28"/>
        </w:rPr>
        <w:t>внесении дополнений и изменений в Распоряжение комитета по управлению муниципальным имуществом Киселевского городского округа от 16.12.2015 № 1470-р «О внесении дополнений и изменений в распоряжение комитета по управлению муниципальным имуществом Киселевского городского округа от 25.11.2015 № 1388-р «Об утверждении тарифов на услуги МП «ЕРКЦ</w:t>
      </w:r>
      <w:proofErr w:type="gramEnd"/>
      <w:r w:rsidRPr="00F37C7A">
        <w:rPr>
          <w:sz w:val="28"/>
        </w:rPr>
        <w:t>»</w:t>
      </w:r>
      <w:r>
        <w:rPr>
          <w:sz w:val="28"/>
        </w:rPr>
        <w:t xml:space="preserve"> следующие изменения: </w:t>
      </w:r>
    </w:p>
    <w:p w:rsidR="00F40D60" w:rsidRDefault="00F40D60" w:rsidP="00F40D60">
      <w:pPr>
        <w:jc w:val="both"/>
        <w:rPr>
          <w:sz w:val="28"/>
        </w:rPr>
      </w:pPr>
      <w:r>
        <w:rPr>
          <w:sz w:val="28"/>
        </w:rPr>
        <w:lastRenderedPageBreak/>
        <w:t>1.1. Приложение 1 изложить в новой редакции, согласно приложению к настоящему Распоряжению.</w:t>
      </w:r>
    </w:p>
    <w:p w:rsidR="00F40D60" w:rsidRPr="0081143D" w:rsidRDefault="00F40D60" w:rsidP="00F40D60">
      <w:pPr>
        <w:jc w:val="both"/>
        <w:rPr>
          <w:b/>
          <w:sz w:val="28"/>
        </w:rPr>
      </w:pPr>
      <w:r>
        <w:rPr>
          <w:sz w:val="28"/>
        </w:rPr>
        <w:t>2. Опубликовать настоящее распоряжение в газете «</w:t>
      </w:r>
      <w:proofErr w:type="spellStart"/>
      <w:r>
        <w:rPr>
          <w:sz w:val="28"/>
        </w:rPr>
        <w:t>Киселевск</w:t>
      </w:r>
      <w:proofErr w:type="spellEnd"/>
      <w:r>
        <w:rPr>
          <w:sz w:val="28"/>
        </w:rPr>
        <w:t xml:space="preserve"> официальный» и разместить в </w:t>
      </w:r>
      <w:proofErr w:type="spellStart"/>
      <w:r>
        <w:rPr>
          <w:sz w:val="28"/>
        </w:rPr>
        <w:t>информационно-телекоммукационной</w:t>
      </w:r>
      <w:proofErr w:type="spellEnd"/>
      <w:r>
        <w:rPr>
          <w:sz w:val="28"/>
        </w:rPr>
        <w:t xml:space="preserve"> сети «Интернет»</w:t>
      </w:r>
    </w:p>
    <w:p w:rsidR="00F40D60" w:rsidRPr="001028F5" w:rsidRDefault="00F40D60" w:rsidP="00F40D60">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распоряжения возложить на заведующую отдела по работе с предприятиями и учреждениями </w:t>
      </w:r>
      <w:proofErr w:type="spellStart"/>
      <w:r>
        <w:rPr>
          <w:sz w:val="28"/>
          <w:szCs w:val="28"/>
        </w:rPr>
        <w:t>Е.В.Митичкину</w:t>
      </w:r>
      <w:proofErr w:type="spellEnd"/>
      <w:r>
        <w:rPr>
          <w:sz w:val="28"/>
          <w:szCs w:val="28"/>
        </w:rPr>
        <w:t>.</w:t>
      </w:r>
    </w:p>
    <w:p w:rsidR="00F40D60" w:rsidRDefault="00F40D60" w:rsidP="00F40D60">
      <w:pPr>
        <w:jc w:val="both"/>
        <w:rPr>
          <w:sz w:val="28"/>
        </w:rPr>
      </w:pPr>
    </w:p>
    <w:p w:rsidR="00F40D60" w:rsidRDefault="00F40D60" w:rsidP="00F40D60">
      <w:pPr>
        <w:jc w:val="both"/>
        <w:rPr>
          <w:sz w:val="28"/>
        </w:rPr>
      </w:pPr>
    </w:p>
    <w:p w:rsidR="00F40D60" w:rsidRDefault="00F40D60" w:rsidP="00F40D60">
      <w:pPr>
        <w:jc w:val="both"/>
        <w:rPr>
          <w:sz w:val="28"/>
        </w:rPr>
      </w:pPr>
    </w:p>
    <w:p w:rsidR="00F40D60" w:rsidRDefault="00F40D60" w:rsidP="00F40D60">
      <w:pPr>
        <w:rPr>
          <w:sz w:val="28"/>
        </w:rPr>
      </w:pPr>
      <w:r>
        <w:rPr>
          <w:sz w:val="28"/>
        </w:rPr>
        <w:t>Председатель Комитета</w:t>
      </w:r>
    </w:p>
    <w:p w:rsidR="00F40D60" w:rsidRDefault="00F40D60" w:rsidP="00F40D60">
      <w:pPr>
        <w:rPr>
          <w:sz w:val="28"/>
        </w:rPr>
      </w:pPr>
      <w:r>
        <w:rPr>
          <w:sz w:val="28"/>
        </w:rPr>
        <w:t xml:space="preserve">по управлению </w:t>
      </w:r>
      <w:proofErr w:type="gramStart"/>
      <w:r>
        <w:rPr>
          <w:sz w:val="28"/>
        </w:rPr>
        <w:t>муниципальным</w:t>
      </w:r>
      <w:proofErr w:type="gramEnd"/>
    </w:p>
    <w:p w:rsidR="00F40D60" w:rsidRDefault="00F40D60" w:rsidP="00F40D60">
      <w:pPr>
        <w:rPr>
          <w:sz w:val="28"/>
        </w:rPr>
      </w:pPr>
      <w:r>
        <w:rPr>
          <w:sz w:val="28"/>
        </w:rPr>
        <w:t>имуществом  Киселевского</w:t>
      </w:r>
    </w:p>
    <w:p w:rsidR="00F40D60" w:rsidRDefault="00F40D60" w:rsidP="00F40D60">
      <w:pPr>
        <w:rPr>
          <w:sz w:val="28"/>
        </w:rPr>
      </w:pPr>
      <w:r>
        <w:rPr>
          <w:sz w:val="28"/>
        </w:rPr>
        <w:t xml:space="preserve">городского округа                                                                                  </w:t>
      </w:r>
      <w:proofErr w:type="spellStart"/>
      <w:r>
        <w:rPr>
          <w:sz w:val="28"/>
        </w:rPr>
        <w:t>Е.В.Буфенко</w:t>
      </w:r>
      <w:proofErr w:type="spellEnd"/>
    </w:p>
    <w:p w:rsidR="00F40D60" w:rsidRDefault="00F40D60" w:rsidP="00F40D60"/>
    <w:p w:rsidR="00F40D60" w:rsidRDefault="00F40D60" w:rsidP="00F40D60">
      <w:pPr>
        <w:jc w:val="right"/>
        <w:rPr>
          <w:sz w:val="24"/>
          <w:szCs w:val="24"/>
        </w:rPr>
      </w:pPr>
    </w:p>
    <w:p w:rsidR="00F40D60" w:rsidRDefault="00F40D60" w:rsidP="00F40D60">
      <w:pPr>
        <w:jc w:val="right"/>
        <w:rPr>
          <w:sz w:val="24"/>
          <w:szCs w:val="24"/>
        </w:rPr>
      </w:pPr>
    </w:p>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Pr="00EC7D9B" w:rsidRDefault="00F40D60" w:rsidP="00F40D60">
      <w:pPr>
        <w:jc w:val="right"/>
        <w:rPr>
          <w:sz w:val="24"/>
          <w:szCs w:val="24"/>
        </w:rPr>
      </w:pPr>
      <w:r w:rsidRPr="00EC7D9B">
        <w:rPr>
          <w:sz w:val="24"/>
          <w:szCs w:val="24"/>
        </w:rPr>
        <w:t>Приложение №1</w:t>
      </w:r>
    </w:p>
    <w:p w:rsidR="00F40D60" w:rsidRDefault="00F40D60" w:rsidP="00F40D60">
      <w:pPr>
        <w:jc w:val="right"/>
        <w:rPr>
          <w:sz w:val="24"/>
          <w:szCs w:val="24"/>
        </w:rPr>
      </w:pPr>
      <w:r>
        <w:rPr>
          <w:sz w:val="24"/>
          <w:szCs w:val="24"/>
        </w:rPr>
        <w:t xml:space="preserve">                                                                             к</w:t>
      </w:r>
      <w:r w:rsidRPr="00EC7D9B">
        <w:rPr>
          <w:sz w:val="24"/>
          <w:szCs w:val="24"/>
        </w:rPr>
        <w:t xml:space="preserve"> распоряжению </w:t>
      </w:r>
      <w:r>
        <w:rPr>
          <w:sz w:val="24"/>
          <w:szCs w:val="24"/>
        </w:rPr>
        <w:t>КУМИ города Киселевска</w:t>
      </w:r>
    </w:p>
    <w:p w:rsidR="00F40D60" w:rsidRDefault="00F40D60" w:rsidP="00F40D60">
      <w:pPr>
        <w:jc w:val="right"/>
        <w:rPr>
          <w:sz w:val="24"/>
          <w:szCs w:val="24"/>
        </w:rPr>
      </w:pPr>
      <w:r w:rsidRPr="002D2552">
        <w:rPr>
          <w:sz w:val="28"/>
          <w:u w:val="single"/>
        </w:rPr>
        <w:t xml:space="preserve">   </w:t>
      </w:r>
      <w:r w:rsidRPr="00722AA5">
        <w:rPr>
          <w:sz w:val="28"/>
          <w:u w:val="single"/>
        </w:rPr>
        <w:t>От</w:t>
      </w:r>
      <w:r>
        <w:rPr>
          <w:sz w:val="28"/>
          <w:u w:val="single"/>
        </w:rPr>
        <w:t xml:space="preserve"> </w:t>
      </w:r>
      <w:r w:rsidRPr="00722AA5">
        <w:rPr>
          <w:sz w:val="28"/>
          <w:u w:val="single"/>
        </w:rPr>
        <w:t xml:space="preserve">  «</w:t>
      </w:r>
      <w:r>
        <w:rPr>
          <w:sz w:val="28"/>
          <w:u w:val="single"/>
        </w:rPr>
        <w:t xml:space="preserve">29 </w:t>
      </w:r>
      <w:r w:rsidRPr="00722AA5">
        <w:rPr>
          <w:sz w:val="28"/>
          <w:u w:val="single"/>
        </w:rPr>
        <w:t>»</w:t>
      </w:r>
      <w:r>
        <w:rPr>
          <w:sz w:val="28"/>
          <w:u w:val="single"/>
        </w:rPr>
        <w:t xml:space="preserve"> июня</w:t>
      </w:r>
      <w:r w:rsidRPr="00722AA5">
        <w:rPr>
          <w:sz w:val="28"/>
          <w:u w:val="single"/>
        </w:rPr>
        <w:t xml:space="preserve"> </w:t>
      </w:r>
      <w:r>
        <w:rPr>
          <w:sz w:val="28"/>
          <w:u w:val="single"/>
        </w:rPr>
        <w:t xml:space="preserve">  </w:t>
      </w:r>
      <w:r w:rsidRPr="00722AA5">
        <w:rPr>
          <w:sz w:val="28"/>
          <w:u w:val="single"/>
        </w:rPr>
        <w:t xml:space="preserve">   20</w:t>
      </w:r>
      <w:r>
        <w:rPr>
          <w:sz w:val="28"/>
          <w:u w:val="single"/>
        </w:rPr>
        <w:t>18</w:t>
      </w:r>
      <w:r w:rsidRPr="00722AA5">
        <w:rPr>
          <w:sz w:val="28"/>
          <w:u w:val="single"/>
        </w:rPr>
        <w:t>г</w:t>
      </w:r>
      <w:r w:rsidRPr="00F10FC8">
        <w:rPr>
          <w:sz w:val="28"/>
          <w:u w:val="single"/>
        </w:rPr>
        <w:t>.  № 367 -</w:t>
      </w:r>
      <w:proofErr w:type="spellStart"/>
      <w:proofErr w:type="gramStart"/>
      <w:r w:rsidRPr="00F10FC8">
        <w:rPr>
          <w:sz w:val="28"/>
          <w:u w:val="single"/>
        </w:rPr>
        <w:t>р</w:t>
      </w:r>
      <w:proofErr w:type="spellEnd"/>
      <w:proofErr w:type="gramEnd"/>
    </w:p>
    <w:p w:rsidR="00F40D60" w:rsidRDefault="00F40D60" w:rsidP="00F40D60">
      <w:pPr>
        <w:jc w:val="right"/>
        <w:rPr>
          <w:sz w:val="24"/>
          <w:szCs w:val="24"/>
        </w:rPr>
      </w:pPr>
    </w:p>
    <w:p w:rsidR="00F40D60" w:rsidRDefault="00F40D60" w:rsidP="00F40D60">
      <w:pPr>
        <w:jc w:val="right"/>
        <w:rPr>
          <w:sz w:val="24"/>
          <w:szCs w:val="24"/>
        </w:rPr>
      </w:pPr>
    </w:p>
    <w:p w:rsidR="00F40D60" w:rsidRDefault="00F40D60" w:rsidP="00F40D60">
      <w:pPr>
        <w:jc w:val="right"/>
        <w:rPr>
          <w:sz w:val="24"/>
          <w:szCs w:val="24"/>
        </w:rPr>
      </w:pPr>
    </w:p>
    <w:p w:rsidR="00F40D60" w:rsidRDefault="00F40D60" w:rsidP="00F40D60">
      <w:pPr>
        <w:jc w:val="center"/>
        <w:rPr>
          <w:sz w:val="28"/>
          <w:szCs w:val="28"/>
        </w:rPr>
      </w:pPr>
      <w:r>
        <w:rPr>
          <w:sz w:val="28"/>
          <w:szCs w:val="28"/>
        </w:rPr>
        <w:t>Тариф на услугу МП «ЕРКЦ» с 01.07.2018 г.</w:t>
      </w:r>
    </w:p>
    <w:p w:rsidR="00F40D60" w:rsidRDefault="00F40D60" w:rsidP="00F40D6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693"/>
      </w:tblGrid>
      <w:tr w:rsidR="00F40D60" w:rsidRPr="000A261D" w:rsidTr="00B45EBA">
        <w:tc>
          <w:tcPr>
            <w:tcW w:w="6771" w:type="dxa"/>
          </w:tcPr>
          <w:p w:rsidR="00F40D60" w:rsidRPr="000A261D" w:rsidRDefault="00F40D60" w:rsidP="00B45EBA">
            <w:pPr>
              <w:jc w:val="center"/>
              <w:rPr>
                <w:sz w:val="28"/>
                <w:szCs w:val="28"/>
              </w:rPr>
            </w:pPr>
            <w:r w:rsidRPr="000A261D">
              <w:rPr>
                <w:sz w:val="28"/>
                <w:szCs w:val="28"/>
              </w:rPr>
              <w:t>Наименование тарифа</w:t>
            </w:r>
          </w:p>
        </w:tc>
        <w:tc>
          <w:tcPr>
            <w:tcW w:w="2693" w:type="dxa"/>
          </w:tcPr>
          <w:p w:rsidR="00F40D60" w:rsidRPr="000A261D" w:rsidRDefault="00F40D60" w:rsidP="00B45EBA">
            <w:pPr>
              <w:jc w:val="center"/>
              <w:rPr>
                <w:sz w:val="28"/>
                <w:szCs w:val="28"/>
              </w:rPr>
            </w:pPr>
            <w:r w:rsidRPr="000A261D">
              <w:rPr>
                <w:sz w:val="28"/>
                <w:szCs w:val="28"/>
              </w:rPr>
              <w:t>Стоимость, руб./</w:t>
            </w:r>
            <w:proofErr w:type="spellStart"/>
            <w:r w:rsidRPr="000A261D">
              <w:rPr>
                <w:sz w:val="28"/>
                <w:szCs w:val="28"/>
              </w:rPr>
              <w:t>лиц</w:t>
            </w:r>
            <w:proofErr w:type="gramStart"/>
            <w:r w:rsidRPr="000A261D">
              <w:rPr>
                <w:sz w:val="28"/>
                <w:szCs w:val="28"/>
              </w:rPr>
              <w:t>.с</w:t>
            </w:r>
            <w:proofErr w:type="gramEnd"/>
            <w:r w:rsidRPr="000A261D">
              <w:rPr>
                <w:sz w:val="28"/>
                <w:szCs w:val="28"/>
              </w:rPr>
              <w:t>чет</w:t>
            </w:r>
            <w:proofErr w:type="spellEnd"/>
          </w:p>
        </w:tc>
      </w:tr>
      <w:tr w:rsidR="00F40D60" w:rsidRPr="000A261D" w:rsidTr="00B45EBA">
        <w:tc>
          <w:tcPr>
            <w:tcW w:w="6771" w:type="dxa"/>
          </w:tcPr>
          <w:p w:rsidR="00F40D60" w:rsidRPr="000A261D" w:rsidRDefault="00F40D60" w:rsidP="00B45EBA">
            <w:pPr>
              <w:jc w:val="both"/>
              <w:rPr>
                <w:sz w:val="28"/>
                <w:szCs w:val="28"/>
              </w:rPr>
            </w:pPr>
            <w:r w:rsidRPr="000A261D">
              <w:rPr>
                <w:sz w:val="28"/>
                <w:szCs w:val="28"/>
              </w:rPr>
              <w:t xml:space="preserve">Тариф </w:t>
            </w:r>
            <w:r>
              <w:rPr>
                <w:sz w:val="28"/>
                <w:szCs w:val="28"/>
              </w:rPr>
              <w:t>по начислению</w:t>
            </w:r>
            <w:r w:rsidRPr="000A261D">
              <w:rPr>
                <w:sz w:val="28"/>
                <w:szCs w:val="28"/>
              </w:rPr>
              <w:t xml:space="preserve"> </w:t>
            </w:r>
            <w:r>
              <w:rPr>
                <w:sz w:val="28"/>
                <w:szCs w:val="28"/>
              </w:rPr>
              <w:t>платы за жилое помещение и коммунальные услуги для управляющих компаний и товариществ собственников жилья</w:t>
            </w:r>
          </w:p>
        </w:tc>
        <w:tc>
          <w:tcPr>
            <w:tcW w:w="2693" w:type="dxa"/>
          </w:tcPr>
          <w:p w:rsidR="00F40D60" w:rsidRDefault="00F40D60" w:rsidP="00B45EBA">
            <w:pPr>
              <w:jc w:val="center"/>
              <w:rPr>
                <w:sz w:val="28"/>
                <w:szCs w:val="28"/>
              </w:rPr>
            </w:pPr>
          </w:p>
          <w:p w:rsidR="00F40D60" w:rsidRPr="000A261D" w:rsidRDefault="00F40D60" w:rsidP="00B45EBA">
            <w:pPr>
              <w:jc w:val="center"/>
              <w:rPr>
                <w:sz w:val="28"/>
                <w:szCs w:val="28"/>
              </w:rPr>
            </w:pPr>
            <w:r>
              <w:rPr>
                <w:sz w:val="28"/>
                <w:szCs w:val="28"/>
              </w:rPr>
              <w:t>20,96</w:t>
            </w:r>
          </w:p>
        </w:tc>
      </w:tr>
      <w:tr w:rsidR="00F40D60" w:rsidRPr="000A261D" w:rsidTr="00B45EBA">
        <w:tc>
          <w:tcPr>
            <w:tcW w:w="6771" w:type="dxa"/>
          </w:tcPr>
          <w:p w:rsidR="00F40D60" w:rsidRPr="000A261D" w:rsidRDefault="00F40D60" w:rsidP="00B45EBA">
            <w:pPr>
              <w:jc w:val="both"/>
              <w:rPr>
                <w:sz w:val="28"/>
                <w:szCs w:val="28"/>
              </w:rPr>
            </w:pPr>
            <w:r>
              <w:rPr>
                <w:sz w:val="28"/>
                <w:szCs w:val="28"/>
              </w:rPr>
              <w:t>Тариф на ведение учета граждан в многоквартирных домах для управляющих компаний и товариществ собственников жилья</w:t>
            </w:r>
          </w:p>
        </w:tc>
        <w:tc>
          <w:tcPr>
            <w:tcW w:w="2693" w:type="dxa"/>
          </w:tcPr>
          <w:p w:rsidR="00F40D60" w:rsidRDefault="00F40D60" w:rsidP="00B45EBA">
            <w:pPr>
              <w:jc w:val="center"/>
              <w:rPr>
                <w:sz w:val="28"/>
                <w:szCs w:val="28"/>
              </w:rPr>
            </w:pPr>
            <w:r>
              <w:rPr>
                <w:sz w:val="28"/>
                <w:szCs w:val="28"/>
              </w:rPr>
              <w:t>8,34</w:t>
            </w:r>
          </w:p>
        </w:tc>
      </w:tr>
      <w:tr w:rsidR="00F40D60" w:rsidRPr="000A261D" w:rsidTr="00B45EBA">
        <w:tc>
          <w:tcPr>
            <w:tcW w:w="6771" w:type="dxa"/>
          </w:tcPr>
          <w:p w:rsidR="00F40D60" w:rsidRPr="000A261D" w:rsidRDefault="00F40D60" w:rsidP="00B45EBA">
            <w:pPr>
              <w:jc w:val="both"/>
              <w:rPr>
                <w:sz w:val="28"/>
                <w:szCs w:val="28"/>
              </w:rPr>
            </w:pPr>
            <w:r>
              <w:rPr>
                <w:sz w:val="28"/>
                <w:szCs w:val="28"/>
              </w:rPr>
              <w:t>Тариф за предоставление юридических услуг для товариществ собственников жилья</w:t>
            </w:r>
          </w:p>
        </w:tc>
        <w:tc>
          <w:tcPr>
            <w:tcW w:w="2693" w:type="dxa"/>
          </w:tcPr>
          <w:p w:rsidR="00F40D60" w:rsidRDefault="00F40D60" w:rsidP="00B45EBA">
            <w:pPr>
              <w:jc w:val="center"/>
              <w:rPr>
                <w:sz w:val="28"/>
                <w:szCs w:val="28"/>
              </w:rPr>
            </w:pPr>
            <w:r>
              <w:rPr>
                <w:sz w:val="28"/>
                <w:szCs w:val="28"/>
              </w:rPr>
              <w:t>33,55</w:t>
            </w:r>
          </w:p>
        </w:tc>
      </w:tr>
      <w:tr w:rsidR="00F40D60" w:rsidRPr="000A261D" w:rsidTr="00B45EBA">
        <w:tc>
          <w:tcPr>
            <w:tcW w:w="6771" w:type="dxa"/>
          </w:tcPr>
          <w:p w:rsidR="00F40D60" w:rsidRPr="000A261D" w:rsidRDefault="00F40D60" w:rsidP="00B45EBA">
            <w:pPr>
              <w:jc w:val="both"/>
              <w:rPr>
                <w:sz w:val="28"/>
                <w:szCs w:val="28"/>
              </w:rPr>
            </w:pPr>
            <w:r>
              <w:rPr>
                <w:sz w:val="28"/>
                <w:szCs w:val="28"/>
              </w:rPr>
              <w:t>Тариф за предоставление бухгалтерских услуг для товариществ собственников жилья</w:t>
            </w:r>
          </w:p>
        </w:tc>
        <w:tc>
          <w:tcPr>
            <w:tcW w:w="2693" w:type="dxa"/>
          </w:tcPr>
          <w:p w:rsidR="00F40D60" w:rsidRDefault="00F40D60" w:rsidP="00B45EBA">
            <w:pPr>
              <w:jc w:val="center"/>
              <w:rPr>
                <w:sz w:val="28"/>
                <w:szCs w:val="28"/>
              </w:rPr>
            </w:pPr>
            <w:r>
              <w:rPr>
                <w:sz w:val="28"/>
                <w:szCs w:val="28"/>
              </w:rPr>
              <w:t>80,27</w:t>
            </w:r>
          </w:p>
        </w:tc>
      </w:tr>
      <w:tr w:rsidR="00F40D60" w:rsidRPr="000A261D" w:rsidTr="00B45EBA">
        <w:tc>
          <w:tcPr>
            <w:tcW w:w="6771" w:type="dxa"/>
          </w:tcPr>
          <w:p w:rsidR="00F40D60" w:rsidRPr="000A261D" w:rsidRDefault="00F40D60" w:rsidP="00B45EBA">
            <w:pPr>
              <w:jc w:val="both"/>
              <w:rPr>
                <w:sz w:val="28"/>
                <w:szCs w:val="28"/>
              </w:rPr>
            </w:pPr>
            <w:r>
              <w:rPr>
                <w:sz w:val="28"/>
                <w:szCs w:val="28"/>
              </w:rPr>
              <w:t>Начисление и перечисление взноса на капитальный ремонт на расчетный счет регионального оператора и специальные счета</w:t>
            </w:r>
          </w:p>
        </w:tc>
        <w:tc>
          <w:tcPr>
            <w:tcW w:w="2693" w:type="dxa"/>
          </w:tcPr>
          <w:p w:rsidR="00F40D60" w:rsidRDefault="00F40D60" w:rsidP="00B45EBA">
            <w:pPr>
              <w:jc w:val="center"/>
              <w:rPr>
                <w:sz w:val="28"/>
                <w:szCs w:val="28"/>
              </w:rPr>
            </w:pPr>
            <w:r>
              <w:rPr>
                <w:sz w:val="28"/>
                <w:szCs w:val="28"/>
              </w:rPr>
              <w:t>0,48</w:t>
            </w:r>
          </w:p>
        </w:tc>
      </w:tr>
    </w:tbl>
    <w:p w:rsidR="00F40D60" w:rsidRPr="004354B0" w:rsidRDefault="00F40D60" w:rsidP="00F40D60">
      <w:pPr>
        <w:rPr>
          <w:sz w:val="28"/>
          <w:szCs w:val="28"/>
        </w:rPr>
      </w:pPr>
    </w:p>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F40D60" w:rsidRDefault="00F40D60" w:rsidP="00F40D60"/>
    <w:p w:rsidR="005E671F" w:rsidRDefault="00F40D60"/>
    <w:sectPr w:rsidR="005E671F" w:rsidSect="00DD614E">
      <w:pgSz w:w="11906" w:h="16838"/>
      <w:pgMar w:top="1134" w:right="851"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F40D60"/>
    <w:rsid w:val="008006FA"/>
    <w:rsid w:val="00C83040"/>
    <w:rsid w:val="00E40B53"/>
    <w:rsid w:val="00F4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40D60"/>
    <w:pPr>
      <w:jc w:val="both"/>
    </w:pPr>
    <w:rPr>
      <w:sz w:val="28"/>
    </w:rPr>
  </w:style>
  <w:style w:type="character" w:customStyle="1" w:styleId="20">
    <w:name w:val="Основной текст 2 Знак"/>
    <w:basedOn w:val="a0"/>
    <w:link w:val="2"/>
    <w:rsid w:val="00F40D60"/>
    <w:rPr>
      <w:rFonts w:ascii="Times New Roman" w:eastAsia="Times New Roman" w:hAnsi="Times New Roman" w:cs="Times New Roman"/>
      <w:sz w:val="28"/>
      <w:szCs w:val="20"/>
      <w:lang w:eastAsia="ru-RU"/>
    </w:rPr>
  </w:style>
  <w:style w:type="character" w:styleId="a3">
    <w:name w:val="Hyperlink"/>
    <w:uiPriority w:val="99"/>
    <w:unhideWhenUsed/>
    <w:rsid w:val="00F40D60"/>
    <w:rPr>
      <w:color w:val="0000FF"/>
      <w:u w:val="single"/>
    </w:rPr>
  </w:style>
  <w:style w:type="paragraph" w:styleId="a4">
    <w:name w:val="header"/>
    <w:basedOn w:val="a"/>
    <w:link w:val="a5"/>
    <w:rsid w:val="00F40D60"/>
    <w:pPr>
      <w:tabs>
        <w:tab w:val="center" w:pos="4677"/>
        <w:tab w:val="right" w:pos="9355"/>
      </w:tabs>
    </w:pPr>
    <w:rPr>
      <w:sz w:val="24"/>
      <w:szCs w:val="24"/>
      <w:lang/>
    </w:rPr>
  </w:style>
  <w:style w:type="character" w:customStyle="1" w:styleId="a5">
    <w:name w:val="Верхний колонтитул Знак"/>
    <w:basedOn w:val="a0"/>
    <w:link w:val="a4"/>
    <w:rsid w:val="00F40D60"/>
    <w:rPr>
      <w:rFonts w:ascii="Times New Roman" w:eastAsia="Times New Roman" w:hAnsi="Times New Roman" w:cs="Times New Roman"/>
      <w:sz w:val="24"/>
      <w:szCs w:val="24"/>
      <w:lang/>
    </w:rPr>
  </w:style>
  <w:style w:type="paragraph" w:styleId="a6">
    <w:name w:val="caption"/>
    <w:basedOn w:val="a"/>
    <w:next w:val="a"/>
    <w:qFormat/>
    <w:rsid w:val="00F40D60"/>
    <w:pPr>
      <w:spacing w:before="120" w:after="240"/>
      <w:jc w:val="center"/>
    </w:pPr>
    <w:rPr>
      <w:b/>
      <w:sz w:val="24"/>
    </w:rPr>
  </w:style>
  <w:style w:type="paragraph" w:styleId="a7">
    <w:name w:val="Balloon Text"/>
    <w:basedOn w:val="a"/>
    <w:link w:val="a8"/>
    <w:uiPriority w:val="99"/>
    <w:semiHidden/>
    <w:unhideWhenUsed/>
    <w:rsid w:val="00F40D60"/>
    <w:rPr>
      <w:rFonts w:ascii="Tahoma" w:hAnsi="Tahoma" w:cs="Tahoma"/>
      <w:sz w:val="16"/>
      <w:szCs w:val="16"/>
    </w:rPr>
  </w:style>
  <w:style w:type="character" w:customStyle="1" w:styleId="a8">
    <w:name w:val="Текст выноски Знак"/>
    <w:basedOn w:val="a0"/>
    <w:link w:val="a7"/>
    <w:uiPriority w:val="99"/>
    <w:semiHidden/>
    <w:rsid w:val="00F40D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2018-08-30T05:49:00Z</dcterms:created>
  <dcterms:modified xsi:type="dcterms:W3CDTF">2018-08-30T05:50:00Z</dcterms:modified>
</cp:coreProperties>
</file>